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8A3" w:rsidRDefault="008628A3">
      <w:pPr>
        <w:rPr>
          <w:rFonts w:eastAsia="Times New Roman"/>
        </w:rPr>
      </w:pPr>
      <w:r w:rsidRPr="00FE6892">
        <w:rPr>
          <w:rFonts w:eastAsia="Times New Roman"/>
          <w:noProof/>
          <w:lang w:val="en-US"/>
        </w:rPr>
        <w:pict>
          <v:shape id="Image 1" o:spid="_x0000_i1026" type="#_x0000_t75" style="width:37.5pt;height:39pt;visibility:visible">
            <v:imagedata r:id="rId7" o:title=""/>
          </v:shape>
        </w:pict>
      </w:r>
      <w:r w:rsidRPr="00FE6892">
        <w:rPr>
          <w:rFonts w:eastAsia="Times New Roman"/>
          <w:noProof/>
          <w:lang w:val="en-US"/>
        </w:rPr>
        <w:pict>
          <v:shape id="Image 3" o:spid="_x0000_i1027" type="#_x0000_t75" style="width:102.75pt;height:18pt;visibility:visible">
            <v:imagedata r:id="rId8" o:title=""/>
          </v:shape>
        </w:pict>
      </w:r>
    </w:p>
    <w:p w:rsidR="008628A3" w:rsidRDefault="008628A3">
      <w:pPr>
        <w:rPr>
          <w:rFonts w:eastAsia="Times New Roman"/>
        </w:rPr>
      </w:pPr>
    </w:p>
    <w:p w:rsidR="008628A3" w:rsidRDefault="008628A3" w:rsidP="00103177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8628A3" w:rsidRDefault="008628A3" w:rsidP="00103177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8628A3" w:rsidRDefault="008628A3" w:rsidP="00103177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8628A3" w:rsidRDefault="008628A3" w:rsidP="00103177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8628A3" w:rsidRPr="0097585D" w:rsidRDefault="008628A3" w:rsidP="00103177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8628A3" w:rsidRDefault="008628A3" w:rsidP="00103177"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  <w:r w:rsidRPr="00A00B1F">
        <w:rPr>
          <w:rFonts w:ascii="Rockwell Extra Bold" w:hAnsi="Rockwell Extra Bold"/>
          <w:b/>
          <w:color w:val="333333"/>
          <w:sz w:val="36"/>
          <w:szCs w:val="36"/>
        </w:rPr>
        <w:t>ESC Rennes</w:t>
      </w:r>
      <w:r w:rsidRPr="00A00B1F">
        <w:rPr>
          <w:rFonts w:ascii="宋体" w:hAnsi="宋体" w:cs="宋体" w:hint="eastAsia"/>
          <w:b/>
          <w:color w:val="333333"/>
          <w:sz w:val="36"/>
          <w:szCs w:val="36"/>
        </w:rPr>
        <w:t>雷恩商学院</w:t>
      </w:r>
    </w:p>
    <w:p w:rsidR="008628A3" w:rsidRPr="00A00B1F" w:rsidRDefault="008628A3" w:rsidP="00103177"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</w:p>
    <w:p w:rsidR="008628A3" w:rsidRDefault="008628A3" w:rsidP="006B6604">
      <w:pPr>
        <w:jc w:val="center"/>
        <w:rPr>
          <w:rFonts w:eastAsia="Times New Roman"/>
        </w:rPr>
      </w:pPr>
    </w:p>
    <w:p w:rsidR="008628A3" w:rsidRPr="00CE6E0B" w:rsidRDefault="008628A3" w:rsidP="005B3437">
      <w:pPr>
        <w:pStyle w:val="ListParagraph"/>
        <w:shd w:val="clear" w:color="auto" w:fill="FFFFFF"/>
        <w:spacing w:after="0" w:line="240" w:lineRule="auto"/>
        <w:contextualSpacing w:val="0"/>
        <w:jc w:val="both"/>
      </w:pPr>
    </w:p>
    <w:p w:rsidR="008628A3" w:rsidRDefault="008628A3" w:rsidP="00E34A8B">
      <w:pPr>
        <w:pStyle w:val="NoSpacing"/>
        <w:jc w:val="center"/>
        <w:rPr>
          <w:rFonts w:ascii="SimSun" w:hAnsi="SimSun" w:cs="SimSun"/>
          <w:color w:val="FF0000"/>
        </w:rPr>
      </w:pPr>
    </w:p>
    <w:p w:rsidR="008628A3" w:rsidRDefault="008628A3" w:rsidP="000E3390">
      <w:pPr>
        <w:pStyle w:val="ListParagraph"/>
        <w:spacing w:after="0"/>
      </w:pPr>
    </w:p>
    <w:p w:rsidR="008628A3" w:rsidRDefault="008628A3" w:rsidP="00670691">
      <w:pPr>
        <w:pStyle w:val="ListParagraph"/>
        <w:spacing w:after="0"/>
        <w:ind w:left="0"/>
        <w:jc w:val="both"/>
      </w:pPr>
      <w:r w:rsidRPr="00FE6892">
        <w:rPr>
          <w:noProof/>
          <w:lang w:val="en-US"/>
        </w:rPr>
        <w:pict>
          <v:shape id="Image 4" o:spid="_x0000_i1028" type="#_x0000_t75" style="width:498pt;height:12.75pt;visibility:visible">
            <v:imagedata r:id="rId9" o:title=""/>
          </v:shape>
        </w:pict>
      </w:r>
    </w:p>
    <w:p w:rsidR="008628A3" w:rsidRPr="00636414" w:rsidRDefault="008628A3" w:rsidP="00670691">
      <w:pPr>
        <w:pStyle w:val="ListParagraph"/>
        <w:spacing w:after="0"/>
        <w:ind w:left="0"/>
        <w:jc w:val="both"/>
        <w:rPr>
          <w:sz w:val="10"/>
          <w:szCs w:val="10"/>
        </w:rPr>
      </w:pPr>
    </w:p>
    <w:p w:rsidR="008628A3" w:rsidRDefault="008628A3" w:rsidP="00670691">
      <w:pPr>
        <w:pStyle w:val="ListParagraph"/>
        <w:numPr>
          <w:ilvl w:val="0"/>
          <w:numId w:val="3"/>
        </w:numPr>
        <w:spacing w:after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总体</w:t>
      </w:r>
      <w:r w:rsidRPr="00670691">
        <w:rPr>
          <w:rFonts w:hint="eastAsia"/>
          <w:b/>
          <w:sz w:val="28"/>
          <w:szCs w:val="28"/>
        </w:rPr>
        <w:t>介绍</w:t>
      </w:r>
    </w:p>
    <w:p w:rsidR="008628A3" w:rsidRDefault="008628A3" w:rsidP="00103177">
      <w:pPr>
        <w:pStyle w:val="ListParagraph"/>
        <w:numPr>
          <w:ilvl w:val="0"/>
          <w:numId w:val="4"/>
        </w:numPr>
        <w:spacing w:after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lightGray"/>
        </w:rPr>
        <w:t>城市介绍</w:t>
      </w:r>
    </w:p>
    <w:p w:rsidR="008628A3" w:rsidRDefault="008628A3" w:rsidP="00A00B1F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" o:spid="_x0000_s1026" type="#_x0000_t202" style="position:absolute;margin-left:138.7pt;margin-top:.65pt;width:357pt;height:132.5pt;z-index:251658240;visibility:visible;mso-position-horizontal-relative:margin" stroked="f" strokeweight=".5pt">
            <v:textbox>
              <w:txbxContent>
                <w:p w:rsidR="008628A3" w:rsidRPr="008242D7" w:rsidRDefault="008628A3" w:rsidP="00103177">
                  <w:pPr>
                    <w:spacing w:line="259" w:lineRule="auto"/>
                    <w:jc w:val="both"/>
                    <w:rPr>
                      <w:sz w:val="18"/>
                      <w:szCs w:val="18"/>
                    </w:rPr>
                  </w:pPr>
                  <w:r w:rsidRPr="008242D7">
                    <w:rPr>
                      <w:rFonts w:hint="eastAsia"/>
                      <w:sz w:val="18"/>
                      <w:szCs w:val="18"/>
                    </w:rPr>
                    <w:t>拥有近</w:t>
                  </w:r>
                  <w:r w:rsidRPr="008242D7">
                    <w:rPr>
                      <w:sz w:val="18"/>
                      <w:szCs w:val="18"/>
                    </w:rPr>
                    <w:t>20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万人口的雷恩市是法国第十大城市，是风景优美的布列塔尼地区的门户和法国西部地区的中心。位于与英吉利海峡和大西洋海岸等同的距离，乘车</w:t>
                  </w:r>
                  <w:r w:rsidRPr="008242D7">
                    <w:rPr>
                      <w:sz w:val="18"/>
                      <w:szCs w:val="18"/>
                    </w:rPr>
                    <w:t>35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分钟即到海岸</w:t>
                  </w:r>
                  <w:r w:rsidRPr="008242D7">
                    <w:rPr>
                      <w:sz w:val="18"/>
                      <w:szCs w:val="18"/>
                    </w:rPr>
                    <w:t xml:space="preserve">, 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乘高速火车两个小时即可到达巴黎</w:t>
                  </w:r>
                  <w:r w:rsidRPr="008242D7">
                    <w:rPr>
                      <w:sz w:val="18"/>
                      <w:szCs w:val="18"/>
                    </w:rPr>
                    <w:t xml:space="preserve">, 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飞机一小时即可直达伦敦或布鲁塞尔。雷恩在公元</w:t>
                  </w:r>
                  <w:r w:rsidRPr="008242D7">
                    <w:rPr>
                      <w:sz w:val="18"/>
                      <w:szCs w:val="18"/>
                    </w:rPr>
                    <w:t>3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世纪就已是高卢人的要塞，</w:t>
                  </w:r>
                  <w:r w:rsidRPr="008242D7">
                    <w:rPr>
                      <w:sz w:val="18"/>
                      <w:szCs w:val="18"/>
                    </w:rPr>
                    <w:t>1720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年城市曾被火灾所毁，后重建，现保留有建于十四至十九世纪的教堂、陈列馆和古老的别墅等。雷恩经济很发达，</w:t>
                  </w:r>
                  <w:r w:rsidRPr="008242D7">
                    <w:rPr>
                      <w:sz w:val="18"/>
                      <w:szCs w:val="18"/>
                    </w:rPr>
                    <w:t xml:space="preserve"> Atalante 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科技园区是欧洲最大的电信技术教学与研究机构，这使雷恩在电子通信领域的发展中有着战略性的地理优势。另外，著名的雪铁龙汽车基地就设立在此。</w:t>
                  </w:r>
                </w:p>
                <w:p w:rsidR="008628A3" w:rsidRPr="008242D7" w:rsidRDefault="008628A3" w:rsidP="00103177">
                  <w:pPr>
                    <w:spacing w:line="259" w:lineRule="auto"/>
                    <w:jc w:val="both"/>
                    <w:rPr>
                      <w:sz w:val="18"/>
                      <w:szCs w:val="18"/>
                    </w:rPr>
                  </w:pPr>
                </w:p>
                <w:p w:rsidR="008628A3" w:rsidRPr="008242D7" w:rsidRDefault="008628A3" w:rsidP="00103177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8242D7">
                    <w:rPr>
                      <w:rFonts w:hint="eastAsia"/>
                      <w:sz w:val="18"/>
                      <w:szCs w:val="18"/>
                    </w:rPr>
                    <w:t>雷恩市在法国以“学生城”著称。</w:t>
                  </w:r>
                  <w:r w:rsidRPr="008242D7">
                    <w:rPr>
                      <w:sz w:val="18"/>
                      <w:szCs w:val="18"/>
                    </w:rPr>
                    <w:t>60,000</w:t>
                  </w:r>
                  <w:r w:rsidRPr="008242D7">
                    <w:rPr>
                      <w:rFonts w:hint="eastAsia"/>
                      <w:sz w:val="18"/>
                      <w:szCs w:val="18"/>
                    </w:rPr>
                    <w:t>多学生选择在这里生活学习，占雷恩市人口数量的四分之一。来自世界各国的学生使这座历史悠久的城市充满活力。</w:t>
                  </w:r>
                </w:p>
                <w:p w:rsidR="008628A3" w:rsidRDefault="008628A3" w:rsidP="00103177">
                  <w:pPr>
                    <w:autoSpaceDE w:val="0"/>
                    <w:autoSpaceDN w:val="0"/>
                    <w:adjustRightInd w:val="0"/>
                    <w:rPr>
                      <w:rFonts w:eastAsia="Times New Roman" w:cs="Calibri"/>
                      <w:noProof/>
                      <w:sz w:val="20"/>
                      <w:szCs w:val="20"/>
                    </w:rPr>
                  </w:pPr>
                </w:p>
                <w:p w:rsidR="008628A3" w:rsidRDefault="008628A3"/>
              </w:txbxContent>
            </v:textbox>
            <w10:wrap anchorx="margin"/>
          </v:shape>
        </w:pict>
      </w:r>
      <w:r w:rsidRPr="00FE6892">
        <w:rPr>
          <w:rFonts w:eastAsia="Times New Roman" w:cs="Calibri"/>
          <w:noProof/>
          <w:lang w:val="en-US"/>
        </w:rPr>
        <w:pict>
          <v:shape id="Image 11" o:spid="_x0000_i1030" type="#_x0000_t75" style="width:115.5pt;height:128.25pt;visibility:visible">
            <v:imagedata r:id="rId10" o:title=""/>
          </v:shape>
        </w:pict>
      </w:r>
    </w:p>
    <w:p w:rsidR="008628A3" w:rsidRDefault="008628A3" w:rsidP="00A00B1F"/>
    <w:p w:rsidR="008628A3" w:rsidRDefault="008628A3" w:rsidP="00A00B1F">
      <w:pPr>
        <w:pStyle w:val="ListParagraph"/>
        <w:numPr>
          <w:ilvl w:val="0"/>
          <w:numId w:val="4"/>
        </w:numPr>
        <w:spacing w:after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lightGray"/>
        </w:rPr>
        <w:t>学校介绍</w:t>
      </w:r>
    </w:p>
    <w:p w:rsidR="008628A3" w:rsidRPr="00E34A8B" w:rsidRDefault="008628A3" w:rsidP="00A00B1F">
      <w:pPr>
        <w:ind w:left="360"/>
        <w:jc w:val="both"/>
        <w:rPr>
          <w:sz w:val="20"/>
          <w:szCs w:val="20"/>
        </w:rPr>
      </w:pPr>
    </w:p>
    <w:p w:rsidR="008628A3" w:rsidRPr="00E34A8B" w:rsidRDefault="008628A3" w:rsidP="00E34A8B">
      <w:pPr>
        <w:spacing w:line="259" w:lineRule="auto"/>
        <w:ind w:left="360"/>
        <w:jc w:val="both"/>
        <w:rPr>
          <w:sz w:val="20"/>
          <w:szCs w:val="20"/>
        </w:rPr>
      </w:pPr>
      <w:r w:rsidRPr="00E34A8B">
        <w:rPr>
          <w:rFonts w:hint="eastAsia"/>
          <w:sz w:val="20"/>
          <w:szCs w:val="20"/>
        </w:rPr>
        <w:t>雷恩商学院创立于</w:t>
      </w:r>
      <w:r w:rsidRPr="00E34A8B">
        <w:rPr>
          <w:sz w:val="20"/>
          <w:szCs w:val="20"/>
        </w:rPr>
        <w:t>1990</w:t>
      </w:r>
      <w:r w:rsidRPr="00E34A8B">
        <w:rPr>
          <w:rFonts w:hint="eastAsia"/>
          <w:sz w:val="20"/>
          <w:szCs w:val="20"/>
        </w:rPr>
        <w:t>年，坐落在雷恩城市中心附近，是领略法国生活情调、了解法国历史、欣赏法式建筑、品尝法国美食和感受法国文化的良机。该学院与</w:t>
      </w:r>
      <w:r w:rsidRPr="00E34A8B">
        <w:rPr>
          <w:sz w:val="20"/>
          <w:szCs w:val="20"/>
        </w:rPr>
        <w:t>CCI</w:t>
      </w:r>
      <w:r w:rsidRPr="00E34A8B">
        <w:rPr>
          <w:rFonts w:hint="eastAsia"/>
          <w:sz w:val="20"/>
          <w:szCs w:val="20"/>
        </w:rPr>
        <w:t>的紧密联系保证了雷恩商学院的教育与企业期望的高度一致。合作企业为学生提供了大量的就业机会（</w:t>
      </w:r>
      <w:r w:rsidRPr="00E34A8B">
        <w:rPr>
          <w:sz w:val="20"/>
          <w:szCs w:val="20"/>
        </w:rPr>
        <w:t>50%</w:t>
      </w:r>
      <w:r w:rsidRPr="00E34A8B">
        <w:rPr>
          <w:rFonts w:hint="eastAsia"/>
          <w:sz w:val="20"/>
          <w:szCs w:val="20"/>
        </w:rPr>
        <w:t>以上的应届毕业生在结束学业前即被企业录用），同时这些合作企业也是伴随学生从入学到毕业的教学伙伴</w:t>
      </w:r>
      <w:r w:rsidRPr="00E34A8B">
        <w:rPr>
          <w:sz w:val="20"/>
          <w:szCs w:val="20"/>
        </w:rPr>
        <w:t xml:space="preserve">, </w:t>
      </w:r>
      <w:r w:rsidRPr="00E34A8B">
        <w:rPr>
          <w:rFonts w:hint="eastAsia"/>
          <w:sz w:val="20"/>
          <w:szCs w:val="20"/>
        </w:rPr>
        <w:t>成为法国目前商学院中排名上升最快的商学院。</w:t>
      </w:r>
    </w:p>
    <w:p w:rsidR="008628A3" w:rsidRPr="00E34A8B" w:rsidRDefault="008628A3" w:rsidP="00E34A8B">
      <w:pPr>
        <w:spacing w:line="259" w:lineRule="auto"/>
        <w:ind w:left="360"/>
        <w:jc w:val="both"/>
        <w:rPr>
          <w:sz w:val="20"/>
          <w:szCs w:val="20"/>
        </w:rPr>
      </w:pPr>
    </w:p>
    <w:p w:rsidR="008628A3" w:rsidRDefault="008628A3" w:rsidP="00D8472B">
      <w:pPr>
        <w:ind w:left="360"/>
        <w:jc w:val="both"/>
        <w:rPr>
          <w:sz w:val="20"/>
          <w:szCs w:val="20"/>
        </w:rPr>
      </w:pPr>
      <w:r w:rsidRPr="00E34A8B">
        <w:rPr>
          <w:rFonts w:hint="eastAsia"/>
          <w:sz w:val="20"/>
          <w:szCs w:val="20"/>
        </w:rPr>
        <w:t>同时，雷恩商学院是法国为数不多的可颁发</w:t>
      </w:r>
      <w:r w:rsidRPr="00E34A8B">
        <w:rPr>
          <w:sz w:val="20"/>
          <w:szCs w:val="20"/>
        </w:rPr>
        <w:t>PhD</w:t>
      </w:r>
      <w:r w:rsidRPr="00E34A8B">
        <w:rPr>
          <w:rFonts w:hint="eastAsia"/>
          <w:sz w:val="20"/>
          <w:szCs w:val="20"/>
        </w:rPr>
        <w:t>学位的商学院之一。雷恩商学院教学方式的独特之处，在于给学生创造和提供机会，帮助他们迈出发展自我事业的第一步。这种实践与参与教学法（</w:t>
      </w:r>
      <w:r w:rsidRPr="00E34A8B">
        <w:rPr>
          <w:sz w:val="20"/>
          <w:szCs w:val="20"/>
        </w:rPr>
        <w:t>PEI</w:t>
      </w:r>
      <w:r w:rsidRPr="00E34A8B">
        <w:rPr>
          <w:rFonts w:hint="eastAsia"/>
          <w:sz w:val="20"/>
          <w:szCs w:val="20"/>
        </w:rPr>
        <w:t>）使每一个学生在教育培养的过程中成为一个主动的参与者。</w:t>
      </w:r>
    </w:p>
    <w:p w:rsidR="008628A3" w:rsidRDefault="008628A3" w:rsidP="00D8472B">
      <w:pPr>
        <w:ind w:left="360"/>
        <w:jc w:val="both"/>
        <w:rPr>
          <w:sz w:val="20"/>
          <w:szCs w:val="20"/>
        </w:rPr>
      </w:pPr>
    </w:p>
    <w:p w:rsidR="008628A3" w:rsidRPr="00531514" w:rsidRDefault="008628A3" w:rsidP="007D4635">
      <w:pPr>
        <w:pStyle w:val="ListParagraph"/>
        <w:shd w:val="clear" w:color="auto" w:fill="FFFFFF"/>
        <w:spacing w:after="0" w:line="240" w:lineRule="auto"/>
        <w:ind w:left="0"/>
        <w:jc w:val="both"/>
        <w:rPr>
          <w:highlight w:val="lightGray"/>
        </w:rPr>
      </w:pPr>
      <w:r w:rsidRPr="00531514">
        <w:rPr>
          <w:rFonts w:ascii="SimSun" w:hAnsi="SimSun" w:hint="eastAsia"/>
          <w:highlight w:val="lightGray"/>
        </w:rPr>
        <w:t>学校排名</w:t>
      </w:r>
      <w:r>
        <w:rPr>
          <w:rFonts w:ascii="SimSun" w:hAnsi="SimSun" w:hint="eastAsia"/>
          <w:highlight w:val="lightGray"/>
        </w:rPr>
        <w:t>和优势专业推荐：</w:t>
      </w:r>
      <w:r w:rsidRPr="00531514">
        <w:rPr>
          <w:highlight w:val="lightGray"/>
          <w:lang w:val="en-US"/>
        </w:rPr>
        <w:t> </w:t>
      </w:r>
    </w:p>
    <w:p w:rsidR="008628A3" w:rsidRPr="00CE6E0B" w:rsidRDefault="008628A3" w:rsidP="007D463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contextualSpacing w:val="0"/>
        <w:jc w:val="both"/>
      </w:pPr>
      <w:r w:rsidRPr="00CE6E0B">
        <w:t>2015</w:t>
      </w:r>
      <w:r w:rsidRPr="00CE6E0B">
        <w:rPr>
          <w:rFonts w:ascii="SimSun" w:hAnsi="SimSun" w:hint="eastAsia"/>
        </w:rPr>
        <w:t>年全法综合排名第</w:t>
      </w:r>
      <w:r w:rsidRPr="00CE6E0B">
        <w:t>10</w:t>
      </w:r>
    </w:p>
    <w:p w:rsidR="008628A3" w:rsidRPr="005B3437" w:rsidRDefault="008628A3" w:rsidP="007D463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contextualSpacing w:val="0"/>
        <w:jc w:val="both"/>
      </w:pPr>
      <w:r w:rsidRPr="00CE6E0B">
        <w:t xml:space="preserve">2014 </w:t>
      </w:r>
      <w:r w:rsidRPr="00CE6E0B">
        <w:rPr>
          <w:rFonts w:ascii="SimSun" w:hAnsi="SimSun" w:hint="eastAsia"/>
        </w:rPr>
        <w:t>年金融时报</w:t>
      </w:r>
      <w:r w:rsidRPr="00CE6E0B">
        <w:t xml:space="preserve">Financial Times </w:t>
      </w:r>
      <w:r w:rsidRPr="00CE6E0B">
        <w:rPr>
          <w:rFonts w:ascii="SimSun" w:hAnsi="SimSun" w:hint="eastAsia"/>
        </w:rPr>
        <w:t>排名第</w:t>
      </w:r>
      <w:r w:rsidRPr="00CE6E0B">
        <w:t>23</w:t>
      </w:r>
      <w:r w:rsidRPr="00CE6E0B">
        <w:rPr>
          <w:rFonts w:ascii="SimSun" w:hAnsi="SimSun"/>
        </w:rPr>
        <w:t>(</w:t>
      </w:r>
      <w:r w:rsidRPr="00CE6E0B">
        <w:rPr>
          <w:rFonts w:ascii="SimSun" w:hAnsi="SimSun" w:hint="eastAsia"/>
        </w:rPr>
        <w:t>全法只有</w:t>
      </w:r>
      <w:r w:rsidRPr="00CE6E0B">
        <w:t>8</w:t>
      </w:r>
      <w:r w:rsidRPr="00CE6E0B">
        <w:rPr>
          <w:rFonts w:ascii="SimSun" w:hAnsi="SimSun" w:hint="eastAsia"/>
        </w:rPr>
        <w:t>名高商进入这个排名</w:t>
      </w:r>
      <w:r w:rsidRPr="00CE6E0B">
        <w:rPr>
          <w:rFonts w:ascii="SimSun" w:hAnsi="SimSun"/>
        </w:rPr>
        <w:t>)</w:t>
      </w:r>
    </w:p>
    <w:p w:rsidR="008628A3" w:rsidRPr="005B3437" w:rsidRDefault="008628A3" w:rsidP="007D463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contextualSpacing w:val="0"/>
        <w:jc w:val="both"/>
      </w:pPr>
      <w:r>
        <w:rPr>
          <w:rFonts w:ascii="SimSun" w:hAnsi="SimSun" w:hint="eastAsia"/>
        </w:rPr>
        <w:t>国际化程度全法国第一</w:t>
      </w:r>
    </w:p>
    <w:p w:rsidR="008628A3" w:rsidRDefault="008628A3" w:rsidP="007D4635">
      <w:pPr>
        <w:pStyle w:val="ListParagraph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« </w:t>
      </w:r>
      <w:r w:rsidRPr="00E34A8B">
        <w:rPr>
          <w:sz w:val="20"/>
          <w:szCs w:val="20"/>
        </w:rPr>
        <w:t>MSc</w:t>
      </w:r>
      <w:r w:rsidRPr="00E34A8B">
        <w:rPr>
          <w:rFonts w:hint="eastAsia"/>
          <w:sz w:val="20"/>
          <w:szCs w:val="20"/>
        </w:rPr>
        <w:t>国际商务谈判</w:t>
      </w:r>
      <w:r>
        <w:rPr>
          <w:sz w:val="20"/>
          <w:szCs w:val="20"/>
        </w:rPr>
        <w:t> »</w:t>
      </w:r>
      <w:r w:rsidRPr="00E34A8B">
        <w:rPr>
          <w:rFonts w:hint="eastAsia"/>
          <w:sz w:val="20"/>
          <w:szCs w:val="20"/>
        </w:rPr>
        <w:t>专业全法第一</w:t>
      </w:r>
    </w:p>
    <w:p w:rsidR="008628A3" w:rsidRPr="007B0B32" w:rsidRDefault="008628A3" w:rsidP="007D4635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7B0B32">
        <w:rPr>
          <w:rFonts w:hint="eastAsia"/>
          <w:sz w:val="20"/>
          <w:szCs w:val="20"/>
        </w:rPr>
        <w:t>法国权威商业杂志《</w:t>
      </w:r>
      <w:r w:rsidRPr="007B0B32">
        <w:rPr>
          <w:sz w:val="20"/>
          <w:szCs w:val="20"/>
        </w:rPr>
        <w:t>LE MOCI</w:t>
      </w:r>
      <w:r w:rsidRPr="007B0B32">
        <w:rPr>
          <w:rFonts w:hint="eastAsia"/>
          <w:sz w:val="20"/>
          <w:szCs w:val="20"/>
        </w:rPr>
        <w:t>》</w:t>
      </w:r>
      <w:r>
        <w:rPr>
          <w:rFonts w:hint="eastAsia"/>
          <w:sz w:val="20"/>
          <w:szCs w:val="20"/>
        </w:rPr>
        <w:t>排名中，</w:t>
      </w:r>
      <w:r w:rsidRPr="007B0B32">
        <w:rPr>
          <w:sz w:val="20"/>
          <w:szCs w:val="20"/>
        </w:rPr>
        <w:t>EMBA</w:t>
      </w:r>
      <w:r w:rsidRPr="007B0B32">
        <w:rPr>
          <w:rFonts w:hint="eastAsia"/>
          <w:sz w:val="20"/>
          <w:szCs w:val="20"/>
        </w:rPr>
        <w:t>、</w:t>
      </w:r>
      <w:r w:rsidRPr="007B0B32">
        <w:rPr>
          <w:sz w:val="20"/>
          <w:szCs w:val="20"/>
        </w:rPr>
        <w:t>MSc. IBN</w:t>
      </w:r>
      <w:r w:rsidRPr="007B0B32">
        <w:rPr>
          <w:rFonts w:hint="eastAsia"/>
          <w:sz w:val="20"/>
          <w:szCs w:val="20"/>
        </w:rPr>
        <w:t>、</w:t>
      </w:r>
      <w:r w:rsidRPr="007B0B32">
        <w:rPr>
          <w:sz w:val="20"/>
          <w:szCs w:val="20"/>
        </w:rPr>
        <w:t>IBPM</w:t>
      </w:r>
      <w:r w:rsidRPr="007B0B32">
        <w:rPr>
          <w:rFonts w:hint="eastAsia"/>
          <w:sz w:val="20"/>
          <w:szCs w:val="20"/>
        </w:rPr>
        <w:t>、</w:t>
      </w:r>
      <w:r w:rsidRPr="007B0B32">
        <w:rPr>
          <w:sz w:val="20"/>
          <w:szCs w:val="20"/>
        </w:rPr>
        <w:t>PGE</w:t>
      </w:r>
      <w:r w:rsidRPr="007B0B32">
        <w:rPr>
          <w:rFonts w:hint="eastAsia"/>
          <w:sz w:val="20"/>
          <w:szCs w:val="20"/>
        </w:rPr>
        <w:t>在法国精英高商系统中排名第一</w:t>
      </w:r>
    </w:p>
    <w:p w:rsidR="008628A3" w:rsidRDefault="008628A3" w:rsidP="007D4635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2015</w:t>
      </w:r>
      <w:r>
        <w:rPr>
          <w:rFonts w:hint="eastAsia"/>
          <w:sz w:val="20"/>
          <w:szCs w:val="20"/>
        </w:rPr>
        <w:t>年</w:t>
      </w:r>
      <w:r>
        <w:rPr>
          <w:sz w:val="20"/>
          <w:szCs w:val="20"/>
        </w:rPr>
        <w:t> « </w:t>
      </w:r>
      <w:r>
        <w:rPr>
          <w:rFonts w:hint="eastAsia"/>
          <w:sz w:val="20"/>
          <w:szCs w:val="20"/>
        </w:rPr>
        <w:t>伦敦金融时报</w:t>
      </w:r>
      <w:r>
        <w:rPr>
          <w:sz w:val="20"/>
          <w:szCs w:val="20"/>
        </w:rPr>
        <w:t xml:space="preserve"> » </w:t>
      </w:r>
      <w:r>
        <w:rPr>
          <w:rFonts w:hint="eastAsia"/>
          <w:sz w:val="20"/>
          <w:szCs w:val="20"/>
        </w:rPr>
        <w:t>排名</w:t>
      </w:r>
      <w:r>
        <w:rPr>
          <w:sz w:val="20"/>
          <w:szCs w:val="20"/>
        </w:rPr>
        <w:t>:</w:t>
      </w:r>
      <w:r w:rsidRPr="007B0B32">
        <w:rPr>
          <w:rFonts w:hint="eastAsia"/>
          <w:sz w:val="20"/>
          <w:szCs w:val="20"/>
        </w:rPr>
        <w:t>第</w:t>
      </w:r>
      <w:r>
        <w:rPr>
          <w:sz w:val="20"/>
          <w:szCs w:val="20"/>
        </w:rPr>
        <w:t>10</w:t>
      </w:r>
      <w:r w:rsidRPr="007B0B32">
        <w:rPr>
          <w:rFonts w:hint="eastAsia"/>
          <w:sz w:val="20"/>
          <w:szCs w:val="20"/>
        </w:rPr>
        <w:t>名</w:t>
      </w:r>
      <w:r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>全球</w:t>
      </w:r>
      <w:r>
        <w:rPr>
          <w:sz w:val="20"/>
          <w:szCs w:val="20"/>
        </w:rPr>
        <w:t>top70</w:t>
      </w:r>
      <w:r>
        <w:rPr>
          <w:rFonts w:hint="eastAsia"/>
          <w:sz w:val="20"/>
          <w:szCs w:val="20"/>
        </w:rPr>
        <w:t>所管理学硕士</w:t>
      </w:r>
      <w:r>
        <w:rPr>
          <w:sz w:val="20"/>
          <w:szCs w:val="20"/>
        </w:rPr>
        <w:t>)</w:t>
      </w:r>
    </w:p>
    <w:p w:rsidR="008628A3" w:rsidRPr="007B0B32" w:rsidRDefault="008628A3" w:rsidP="007D4635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2015</w:t>
      </w:r>
      <w:r>
        <w:rPr>
          <w:rFonts w:hint="eastAsia"/>
          <w:sz w:val="20"/>
          <w:szCs w:val="20"/>
        </w:rPr>
        <w:t>年全法</w:t>
      </w:r>
      <w:r w:rsidRPr="007B0B32">
        <w:rPr>
          <w:rFonts w:hint="eastAsia"/>
          <w:sz w:val="20"/>
          <w:szCs w:val="20"/>
        </w:rPr>
        <w:t>排名</w:t>
      </w:r>
      <w:r>
        <w:rPr>
          <w:sz w:val="20"/>
          <w:szCs w:val="20"/>
        </w:rPr>
        <w:t> :</w:t>
      </w:r>
      <w:r w:rsidRPr="007B0B32">
        <w:rPr>
          <w:rFonts w:hint="eastAsia"/>
          <w:sz w:val="20"/>
          <w:szCs w:val="20"/>
        </w:rPr>
        <w:t>第</w:t>
      </w:r>
      <w:r>
        <w:rPr>
          <w:sz w:val="20"/>
          <w:szCs w:val="20"/>
        </w:rPr>
        <w:t>10</w:t>
      </w:r>
      <w:r w:rsidRPr="007B0B32">
        <w:rPr>
          <w:rFonts w:hint="eastAsia"/>
          <w:sz w:val="20"/>
          <w:szCs w:val="20"/>
        </w:rPr>
        <w:t>名</w:t>
      </w:r>
    </w:p>
    <w:p w:rsidR="008628A3" w:rsidRDefault="008628A3" w:rsidP="00D8472B">
      <w:pPr>
        <w:ind w:left="360"/>
        <w:jc w:val="both"/>
        <w:rPr>
          <w:sz w:val="20"/>
          <w:szCs w:val="20"/>
        </w:rPr>
      </w:pPr>
    </w:p>
    <w:p w:rsidR="008628A3" w:rsidRDefault="008628A3" w:rsidP="00D8472B">
      <w:pPr>
        <w:ind w:left="360"/>
        <w:jc w:val="both"/>
        <w:rPr>
          <w:sz w:val="20"/>
          <w:szCs w:val="20"/>
        </w:rPr>
      </w:pPr>
    </w:p>
    <w:p w:rsidR="008628A3" w:rsidRDefault="008628A3" w:rsidP="00D8472B">
      <w:pPr>
        <w:ind w:left="360"/>
        <w:jc w:val="both"/>
        <w:rPr>
          <w:sz w:val="20"/>
          <w:szCs w:val="20"/>
        </w:rPr>
      </w:pPr>
    </w:p>
    <w:p w:rsidR="008628A3" w:rsidRDefault="008628A3" w:rsidP="00D8472B">
      <w:pPr>
        <w:pStyle w:val="ListParagraph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6355C3">
        <w:rPr>
          <w:rFonts w:hint="eastAsia"/>
          <w:b/>
          <w:sz w:val="24"/>
          <w:szCs w:val="24"/>
          <w:highlight w:val="lightGray"/>
        </w:rPr>
        <w:t>雷恩高商被中国教育部认可</w:t>
      </w:r>
      <w:r w:rsidRPr="006355C3">
        <w:rPr>
          <w:b/>
          <w:sz w:val="24"/>
          <w:szCs w:val="24"/>
          <w:highlight w:val="lightGray"/>
        </w:rPr>
        <w:t> :</w:t>
      </w:r>
      <w:r w:rsidRPr="00C06988">
        <w:rPr>
          <w:rFonts w:hint="eastAsia"/>
          <w:b/>
          <w:sz w:val="24"/>
          <w:szCs w:val="24"/>
        </w:rPr>
        <w:t>中国教育部监督网站</w:t>
      </w:r>
    </w:p>
    <w:p w:rsidR="008628A3" w:rsidRDefault="008628A3" w:rsidP="00D8472B">
      <w:pPr>
        <w:pStyle w:val="ListParagraph"/>
        <w:spacing w:after="0"/>
        <w:ind w:left="360"/>
        <w:rPr>
          <w:b/>
          <w:sz w:val="10"/>
          <w:szCs w:val="10"/>
        </w:rPr>
      </w:pPr>
    </w:p>
    <w:p w:rsidR="008628A3" w:rsidRDefault="008628A3" w:rsidP="00D8472B">
      <w:pPr>
        <w:pStyle w:val="ListParagraph"/>
        <w:spacing w:after="0"/>
        <w:ind w:left="360"/>
        <w:rPr>
          <w:b/>
          <w:sz w:val="10"/>
          <w:szCs w:val="10"/>
        </w:rPr>
      </w:pPr>
    </w:p>
    <w:p w:rsidR="008628A3" w:rsidRDefault="008628A3" w:rsidP="00636414">
      <w:pPr>
        <w:ind w:left="360"/>
        <w:rPr>
          <w:sz w:val="20"/>
          <w:szCs w:val="20"/>
        </w:rPr>
      </w:pPr>
      <w:r w:rsidRPr="00636414">
        <w:rPr>
          <w:rFonts w:hint="eastAsia"/>
          <w:sz w:val="20"/>
          <w:szCs w:val="20"/>
        </w:rPr>
        <w:t>雷恩高商可在中国教育部涉外监督官方网站，</w:t>
      </w:r>
      <w:r>
        <w:rPr>
          <w:rFonts w:hint="eastAsia"/>
          <w:sz w:val="20"/>
          <w:szCs w:val="20"/>
        </w:rPr>
        <w:t>这证明学校的教育资质完全被中国认可。</w:t>
      </w:r>
    </w:p>
    <w:p w:rsidR="008628A3" w:rsidRDefault="008628A3" w:rsidP="00636414">
      <w:pPr>
        <w:ind w:left="360"/>
        <w:rPr>
          <w:sz w:val="20"/>
          <w:szCs w:val="20"/>
        </w:rPr>
      </w:pPr>
    </w:p>
    <w:p w:rsidR="008628A3" w:rsidRDefault="008628A3" w:rsidP="00636414">
      <w:pPr>
        <w:ind w:left="360"/>
        <w:rPr>
          <w:sz w:val="20"/>
          <w:szCs w:val="20"/>
        </w:rPr>
      </w:pPr>
    </w:p>
    <w:p w:rsidR="008628A3" w:rsidRDefault="008628A3" w:rsidP="00636414">
      <w:pPr>
        <w:ind w:left="360"/>
        <w:rPr>
          <w:sz w:val="20"/>
          <w:szCs w:val="20"/>
        </w:rPr>
      </w:pPr>
    </w:p>
    <w:p w:rsidR="008628A3" w:rsidRDefault="008628A3" w:rsidP="00636414">
      <w:pPr>
        <w:pStyle w:val="ListParagraph"/>
        <w:numPr>
          <w:ilvl w:val="0"/>
          <w:numId w:val="4"/>
        </w:numPr>
        <w:spacing w:after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lightGray"/>
        </w:rPr>
        <w:t>专业介绍</w:t>
      </w:r>
    </w:p>
    <w:p w:rsidR="008628A3" w:rsidRDefault="008628A3" w:rsidP="007D4635">
      <w:pPr>
        <w:spacing w:after="160" w:line="259" w:lineRule="auto"/>
        <w:rPr>
          <w:sz w:val="20"/>
          <w:szCs w:val="20"/>
        </w:rPr>
      </w:pPr>
      <w:r w:rsidRPr="00FE6892">
        <w:rPr>
          <w:noProof/>
          <w:lang w:val="en-US"/>
        </w:rPr>
        <w:pict>
          <v:shape id="Image 10" o:spid="_x0000_i1034" type="#_x0000_t75" style="width:510pt;height:229.5pt;visibility:visible">
            <v:imagedata r:id="rId11" o:title=""/>
          </v:shape>
        </w:pict>
      </w:r>
    </w:p>
    <w:p w:rsidR="008628A3" w:rsidRDefault="008628A3" w:rsidP="00C71B76">
      <w:pPr>
        <w:pStyle w:val="ListParagraph"/>
        <w:ind w:left="0"/>
      </w:pPr>
    </w:p>
    <w:p w:rsidR="008628A3" w:rsidRPr="00206173" w:rsidRDefault="008628A3" w:rsidP="009C0A3D">
      <w:pPr>
        <w:pStyle w:val="ListParagraph"/>
        <w:rPr>
          <w:sz w:val="10"/>
          <w:szCs w:val="10"/>
        </w:rPr>
      </w:pPr>
    </w:p>
    <w:p w:rsidR="008628A3" w:rsidRDefault="008628A3" w:rsidP="006A5ADA">
      <w:pPr>
        <w:pStyle w:val="ListParagraph"/>
        <w:ind w:left="708"/>
        <w:rPr>
          <w:sz w:val="20"/>
          <w:szCs w:val="20"/>
        </w:rPr>
      </w:pPr>
    </w:p>
    <w:p w:rsidR="008628A3" w:rsidRPr="004B3534" w:rsidRDefault="008628A3" w:rsidP="004B3534">
      <w:pPr>
        <w:rPr>
          <w:sz w:val="22"/>
          <w:szCs w:val="22"/>
          <w:highlight w:val="lightGray"/>
        </w:rPr>
      </w:pPr>
    </w:p>
    <w:p w:rsidR="008628A3" w:rsidRPr="006A5ADA" w:rsidRDefault="008628A3" w:rsidP="00E82A77">
      <w:pPr>
        <w:pStyle w:val="ListParagraph"/>
        <w:ind w:left="0"/>
        <w:rPr>
          <w:b/>
          <w:sz w:val="10"/>
          <w:szCs w:val="10"/>
        </w:rPr>
      </w:pPr>
    </w:p>
    <w:p w:rsidR="008628A3" w:rsidRPr="00A121D9" w:rsidRDefault="008628A3" w:rsidP="00C71B76">
      <w:pPr>
        <w:pStyle w:val="ListParagraph"/>
        <w:ind w:left="0"/>
        <w:rPr>
          <w:b/>
          <w:sz w:val="28"/>
          <w:szCs w:val="28"/>
        </w:rPr>
      </w:pPr>
      <w:r w:rsidRPr="006A5ADA">
        <w:rPr>
          <w:rFonts w:ascii="宋体" w:hAnsi="宋体" w:cs="宋体" w:hint="eastAsia"/>
          <w:b/>
          <w:sz w:val="28"/>
          <w:szCs w:val="28"/>
        </w:rPr>
        <w:t>费</w:t>
      </w:r>
      <w:r w:rsidRPr="006A5ADA">
        <w:rPr>
          <w:rFonts w:ascii="SimSun" w:hAnsi="SimSun" w:cs="SimSun"/>
          <w:b/>
          <w:sz w:val="28"/>
          <w:szCs w:val="28"/>
        </w:rPr>
        <w:t xml:space="preserve"> </w:t>
      </w:r>
      <w:r w:rsidRPr="006A5ADA">
        <w:rPr>
          <w:rFonts w:ascii="宋体" w:hAnsi="宋体" w:cs="宋体" w:hint="eastAsia"/>
          <w:b/>
          <w:sz w:val="28"/>
          <w:szCs w:val="28"/>
        </w:rPr>
        <w:t>用</w:t>
      </w:r>
    </w:p>
    <w:p w:rsidR="008628A3" w:rsidRDefault="008628A3" w:rsidP="00E82A77">
      <w:pPr>
        <w:pStyle w:val="ListParagraph"/>
        <w:ind w:left="0"/>
        <w:rPr>
          <w:rFonts w:ascii="SimSun" w:hAnsi="SimSun" w:cs="SimSun"/>
          <w:color w:val="000000"/>
          <w:sz w:val="20"/>
          <w:szCs w:val="20"/>
        </w:rPr>
      </w:pPr>
      <w:r w:rsidRPr="00AC725E">
        <w:rPr>
          <w:rFonts w:hint="eastAsia"/>
          <w:sz w:val="20"/>
          <w:szCs w:val="20"/>
        </w:rPr>
        <w:t>关于留学的费用，除了学费，基本医保费，</w:t>
      </w:r>
      <w:r w:rsidRPr="00AC725E">
        <w:rPr>
          <w:rFonts w:ascii="宋体" w:hAnsi="宋体" w:cs="宋体" w:hint="eastAsia"/>
          <w:color w:val="000000"/>
          <w:sz w:val="20"/>
          <w:szCs w:val="20"/>
        </w:rPr>
        <w:t>公交卡</w:t>
      </w:r>
      <w:r>
        <w:rPr>
          <w:rFonts w:ascii="宋体" w:hAnsi="宋体" w:cs="宋体" w:hint="eastAsia"/>
          <w:color w:val="000000"/>
          <w:sz w:val="20"/>
          <w:szCs w:val="20"/>
        </w:rPr>
        <w:t>是基本固定的，</w:t>
      </w:r>
      <w:r w:rsidRPr="00A121D9">
        <w:rPr>
          <w:rFonts w:ascii="宋体" w:hAnsi="宋体" w:cs="宋体" w:hint="eastAsia"/>
          <w:color w:val="000000"/>
          <w:sz w:val="20"/>
          <w:szCs w:val="20"/>
        </w:rPr>
        <w:t>校友会费用</w:t>
      </w:r>
      <w:r>
        <w:rPr>
          <w:rFonts w:ascii="宋体" w:hAnsi="宋体" w:cs="宋体" w:hint="eastAsia"/>
          <w:color w:val="000000"/>
          <w:sz w:val="20"/>
          <w:szCs w:val="20"/>
        </w:rPr>
        <w:t>和其余费用因人而异。法国留学，享受以下优惠</w:t>
      </w:r>
      <w:r>
        <w:rPr>
          <w:rFonts w:ascii="SimSun" w:hAnsi="SimSun" w:cs="SimSun"/>
          <w:color w:val="000000"/>
          <w:sz w:val="20"/>
          <w:szCs w:val="20"/>
        </w:rPr>
        <w:t>:</w:t>
      </w:r>
    </w:p>
    <w:p w:rsidR="008628A3" w:rsidRDefault="008628A3" w:rsidP="00AC725E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住房补贴</w:t>
      </w:r>
      <w:r w:rsidRPr="00163212">
        <w:rPr>
          <w:sz w:val="20"/>
          <w:szCs w:val="20"/>
        </w:rPr>
        <w:t>(</w:t>
      </w:r>
      <w:r w:rsidRPr="00163212">
        <w:rPr>
          <w:rFonts w:hint="eastAsia"/>
          <w:sz w:val="20"/>
          <w:szCs w:val="20"/>
        </w:rPr>
        <w:t>数目为房租的</w:t>
      </w:r>
      <w:r w:rsidRPr="00163212">
        <w:rPr>
          <w:sz w:val="20"/>
          <w:szCs w:val="20"/>
        </w:rPr>
        <w:t>30%</w:t>
      </w:r>
      <w:r w:rsidRPr="00163212">
        <w:rPr>
          <w:rFonts w:hint="eastAsia"/>
          <w:sz w:val="20"/>
          <w:szCs w:val="20"/>
        </w:rPr>
        <w:t>至</w:t>
      </w:r>
      <w:r w:rsidRPr="00163212">
        <w:rPr>
          <w:sz w:val="20"/>
          <w:szCs w:val="20"/>
        </w:rPr>
        <w:t>50%)</w:t>
      </w:r>
    </w:p>
    <w:p w:rsidR="008628A3" w:rsidRDefault="008628A3" w:rsidP="00AC725E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交通补贴</w:t>
      </w:r>
      <w:r w:rsidRPr="00163212"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>未满</w:t>
      </w:r>
      <w:r>
        <w:rPr>
          <w:sz w:val="20"/>
          <w:szCs w:val="20"/>
        </w:rPr>
        <w:t>26</w:t>
      </w:r>
      <w:r>
        <w:rPr>
          <w:rFonts w:hint="eastAsia"/>
          <w:sz w:val="20"/>
          <w:szCs w:val="20"/>
        </w:rPr>
        <w:t>岁的可买张青年卡，坐火车飞机，可享受</w:t>
      </w:r>
      <w:r w:rsidRPr="00163212">
        <w:rPr>
          <w:sz w:val="20"/>
          <w:szCs w:val="20"/>
        </w:rPr>
        <w:t>30%</w:t>
      </w:r>
      <w:r w:rsidRPr="00163212">
        <w:rPr>
          <w:rFonts w:hint="eastAsia"/>
          <w:sz w:val="20"/>
          <w:szCs w:val="20"/>
        </w:rPr>
        <w:t>至</w:t>
      </w:r>
      <w:r w:rsidRPr="00163212">
        <w:rPr>
          <w:sz w:val="20"/>
          <w:szCs w:val="20"/>
        </w:rPr>
        <w:t>50%</w:t>
      </w:r>
      <w:r w:rsidRPr="009A1EAF">
        <w:rPr>
          <w:rFonts w:hint="eastAsia"/>
          <w:sz w:val="20"/>
          <w:szCs w:val="20"/>
        </w:rPr>
        <w:t>的优惠</w:t>
      </w:r>
      <w:r w:rsidRPr="00163212">
        <w:rPr>
          <w:sz w:val="20"/>
          <w:szCs w:val="20"/>
        </w:rPr>
        <w:t>)</w:t>
      </w:r>
    </w:p>
    <w:p w:rsidR="008628A3" w:rsidRPr="00AC725E" w:rsidRDefault="008628A3" w:rsidP="00AC725E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每周不超过</w:t>
      </w:r>
      <w:r>
        <w:rPr>
          <w:sz w:val="20"/>
          <w:szCs w:val="20"/>
        </w:rPr>
        <w:t>20</w:t>
      </w:r>
      <w:r>
        <w:rPr>
          <w:rFonts w:hint="eastAsia"/>
          <w:sz w:val="20"/>
          <w:szCs w:val="20"/>
        </w:rPr>
        <w:t>个小时的打工时间</w:t>
      </w:r>
    </w:p>
    <w:tbl>
      <w:tblPr>
        <w:tblW w:w="8080" w:type="dxa"/>
        <w:tblInd w:w="633" w:type="dxa"/>
        <w:tblCellMar>
          <w:left w:w="70" w:type="dxa"/>
          <w:right w:w="70" w:type="dxa"/>
        </w:tblCellMar>
        <w:tblLook w:val="00A0"/>
      </w:tblPr>
      <w:tblGrid>
        <w:gridCol w:w="1440"/>
        <w:gridCol w:w="6640"/>
      </w:tblGrid>
      <w:tr w:rsidR="008628A3" w:rsidRPr="00C13FA3" w:rsidTr="00C13FA3">
        <w:trPr>
          <w:trHeight w:val="31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8628A3" w:rsidRPr="00C13FA3" w:rsidRDefault="008628A3" w:rsidP="00C13F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13FA3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费用名称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8628A3" w:rsidRPr="00C13FA3" w:rsidRDefault="008628A3" w:rsidP="00C13F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13FA3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数目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学费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  <w:lang w:val="en-US"/>
              </w:rPr>
              <w:t>年国际管理学学士</w:t>
            </w:r>
            <w:r w:rsidRPr="00C13FA3">
              <w:rPr>
                <w:color w:val="000000"/>
                <w:sz w:val="18"/>
                <w:szCs w:val="18"/>
                <w:lang w:val="en-US"/>
              </w:rPr>
              <w:t xml:space="preserve"> :  8800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  <w:lang w:val="en-US"/>
              </w:rPr>
              <w:t>欧元</w:t>
            </w:r>
            <w:r w:rsidRPr="00C13FA3">
              <w:rPr>
                <w:color w:val="000000"/>
                <w:sz w:val="18"/>
                <w:szCs w:val="18"/>
                <w:lang w:val="en-US"/>
              </w:rPr>
              <w:t>/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  <w:lang w:val="en-US"/>
              </w:rPr>
              <w:t>年</w:t>
            </w:r>
            <w:r w:rsidRPr="00C13FA3">
              <w:rPr>
                <w:color w:val="000000"/>
                <w:sz w:val="18"/>
                <w:szCs w:val="18"/>
                <w:lang w:val="en-US"/>
              </w:rPr>
              <w:t xml:space="preserve"> ( 2016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  <w:lang w:val="en-US"/>
              </w:rPr>
              <w:t>年学费</w:t>
            </w:r>
            <w:r w:rsidRPr="00C13FA3">
              <w:rPr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pStyle w:val="NoSpacing"/>
              <w:rPr>
                <w:sz w:val="18"/>
                <w:szCs w:val="18"/>
              </w:rPr>
            </w:pPr>
            <w:r w:rsidRPr="00C13FA3">
              <w:rPr>
                <w:sz w:val="18"/>
                <w:szCs w:val="18"/>
              </w:rPr>
              <w:t>PGE 2</w:t>
            </w:r>
            <w:r w:rsidRPr="00C13FA3">
              <w:rPr>
                <w:rFonts w:ascii="宋体" w:hAnsi="宋体" w:cs="宋体" w:hint="eastAsia"/>
                <w:sz w:val="18"/>
                <w:szCs w:val="18"/>
              </w:rPr>
              <w:t>年制硕士</w:t>
            </w:r>
            <w:r>
              <w:rPr>
                <w:sz w:val="18"/>
                <w:szCs w:val="18"/>
              </w:rPr>
              <w:t xml:space="preserve"> : 113</w:t>
            </w:r>
            <w:r w:rsidRPr="00C13FA3">
              <w:rPr>
                <w:sz w:val="18"/>
                <w:szCs w:val="18"/>
              </w:rPr>
              <w:t>00</w:t>
            </w:r>
            <w:r w:rsidRPr="00C13FA3">
              <w:rPr>
                <w:rFonts w:ascii="宋体" w:hAnsi="宋体" w:cs="宋体" w:hint="eastAsia"/>
                <w:sz w:val="18"/>
                <w:szCs w:val="18"/>
              </w:rPr>
              <w:t>欧元</w:t>
            </w:r>
            <w:r w:rsidRPr="00C13FA3">
              <w:rPr>
                <w:sz w:val="18"/>
                <w:szCs w:val="18"/>
              </w:rPr>
              <w:t>/</w:t>
            </w:r>
            <w:r w:rsidRPr="00C13FA3">
              <w:rPr>
                <w:rFonts w:ascii="宋体" w:hAnsi="宋体" w:cs="宋体" w:hint="eastAsia"/>
                <w:sz w:val="18"/>
                <w:szCs w:val="18"/>
              </w:rPr>
              <w:t>年</w:t>
            </w:r>
            <w:r w:rsidRPr="00C13FA3">
              <w:rPr>
                <w:sz w:val="18"/>
                <w:szCs w:val="18"/>
              </w:rPr>
              <w:t xml:space="preserve"> (</w:t>
            </w:r>
            <w:r w:rsidRPr="00C13FA3">
              <w:rPr>
                <w:rFonts w:ascii="宋体" w:hAnsi="宋体" w:cs="宋体" w:hint="eastAsia"/>
                <w:sz w:val="18"/>
                <w:szCs w:val="18"/>
              </w:rPr>
              <w:t>包括</w:t>
            </w:r>
            <w:r w:rsidRPr="00C13FA3">
              <w:rPr>
                <w:sz w:val="18"/>
                <w:szCs w:val="18"/>
              </w:rPr>
              <w:t>2</w:t>
            </w:r>
            <w:r w:rsidRPr="00C13FA3">
              <w:rPr>
                <w:rFonts w:ascii="宋体" w:hAnsi="宋体" w:cs="宋体" w:hint="eastAsia"/>
                <w:sz w:val="18"/>
                <w:szCs w:val="18"/>
              </w:rPr>
              <w:t>周国外游学的学费</w:t>
            </w:r>
            <w:r w:rsidRPr="00C13FA3">
              <w:rPr>
                <w:sz w:val="18"/>
                <w:szCs w:val="18"/>
              </w:rPr>
              <w:t>)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>MSc 15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个月制硕士</w:t>
            </w:r>
            <w:r w:rsidRPr="00C13FA3">
              <w:rPr>
                <w:color w:val="000000"/>
                <w:sz w:val="18"/>
                <w:szCs w:val="18"/>
              </w:rPr>
              <w:t xml:space="preserve">:  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共</w:t>
            </w:r>
            <w:r w:rsidRPr="00C13FA3">
              <w:rPr>
                <w:color w:val="000000"/>
                <w:sz w:val="18"/>
                <w:szCs w:val="18"/>
              </w:rPr>
              <w:t>16000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</w:t>
            </w:r>
            <w:r w:rsidRPr="00C13FA3">
              <w:rPr>
                <w:color w:val="000000"/>
                <w:sz w:val="18"/>
                <w:szCs w:val="18"/>
              </w:rPr>
              <w:t xml:space="preserve">  ( 2016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年学费</w:t>
            </w:r>
            <w:r w:rsidRPr="00C13FA3">
              <w:rPr>
                <w:color w:val="000000"/>
                <w:sz w:val="18"/>
                <w:szCs w:val="18"/>
              </w:rPr>
              <w:t>)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科课</w:t>
            </w:r>
            <w:r w:rsidRPr="00C13FA3">
              <w:rPr>
                <w:color w:val="000000"/>
                <w:sz w:val="18"/>
                <w:szCs w:val="18"/>
              </w:rPr>
              <w:t>BMPC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Default="008628A3" w:rsidP="00C13FA3">
            <w:pPr>
              <w:rPr>
                <w:rFonts w:ascii="SimSun" w:hAnsi="SimSun" w:cs="SimSu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  <w:r w:rsidRPr="00C13FA3">
              <w:rPr>
                <w:color w:val="000000"/>
                <w:sz w:val="18"/>
                <w:szCs w:val="18"/>
              </w:rPr>
              <w:t>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欧元，开学前</w:t>
            </w:r>
            <w:r w:rsidRPr="00C13FA3">
              <w:rPr>
                <w:color w:val="000000"/>
                <w:sz w:val="18"/>
                <w:szCs w:val="18"/>
              </w:rPr>
              <w:t>(8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月中旬至下旬期间</w:t>
            </w:r>
            <w:r w:rsidRPr="00C13FA3">
              <w:rPr>
                <w:color w:val="000000"/>
                <w:sz w:val="18"/>
                <w:szCs w:val="18"/>
              </w:rPr>
              <w:t>)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商务与管理预科课程</w:t>
            </w:r>
          </w:p>
          <w:p w:rsidR="008628A3" w:rsidRPr="008242D7" w:rsidRDefault="008628A3" w:rsidP="00D64CF1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/>
                <w:sz w:val="18"/>
                <w:szCs w:val="18"/>
              </w:rPr>
            </w:pPr>
            <w:r w:rsidRPr="00D64CF1">
              <w:rPr>
                <w:rFonts w:ascii="宋体" w:hAnsi="宋体" w:cs="宋体" w:hint="eastAsia"/>
                <w:color w:val="000000"/>
                <w:sz w:val="18"/>
                <w:szCs w:val="18"/>
              </w:rPr>
              <w:t>针对所有申请非经管类的学生</w:t>
            </w:r>
            <w:r w:rsidRPr="008242D7">
              <w:rPr>
                <w:color w:val="000000"/>
                <w:sz w:val="18"/>
                <w:szCs w:val="18"/>
              </w:rPr>
              <w:t>MSc</w:t>
            </w:r>
            <w:bookmarkStart w:id="0" w:name="_GoBack"/>
            <w:bookmarkEnd w:id="0"/>
          </w:p>
          <w:p w:rsidR="008628A3" w:rsidRPr="008242D7" w:rsidRDefault="008628A3" w:rsidP="00503C05">
            <w:pPr>
              <w:pStyle w:val="ListParagraph"/>
              <w:numPr>
                <w:ilvl w:val="0"/>
                <w:numId w:val="4"/>
              </w:num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不</w:t>
            </w:r>
            <w:r w:rsidRPr="00D64CF1">
              <w:rPr>
                <w:rFonts w:ascii="宋体" w:hAnsi="宋体" w:cs="宋体" w:hint="eastAsia"/>
                <w:color w:val="000000"/>
                <w:sz w:val="18"/>
                <w:szCs w:val="18"/>
              </w:rPr>
              <w:t>针对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申请</w:t>
            </w:r>
            <w:r w:rsidRPr="008242D7">
              <w:rPr>
                <w:sz w:val="18"/>
                <w:szCs w:val="18"/>
              </w:rPr>
              <w:t>PGE</w:t>
            </w:r>
            <w:r w:rsidRPr="008242D7">
              <w:rPr>
                <w:rFonts w:hint="eastAsia"/>
                <w:sz w:val="18"/>
                <w:szCs w:val="18"/>
              </w:rPr>
              <w:t>硕士的学生，因为此学费已经包括在学费里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住宿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 xml:space="preserve">300 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到</w:t>
            </w:r>
            <w:r w:rsidRPr="00C13FA3">
              <w:rPr>
                <w:color w:val="000000"/>
                <w:sz w:val="18"/>
                <w:szCs w:val="18"/>
              </w:rPr>
              <w:t>500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</w:t>
            </w:r>
            <w:r w:rsidRPr="00C13FA3">
              <w:rPr>
                <w:color w:val="000000"/>
                <w:sz w:val="18"/>
                <w:szCs w:val="18"/>
              </w:rPr>
              <w:t>/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月，可获得法国政府提供的住房补贴，数目为房租的</w:t>
            </w:r>
            <w:r w:rsidRPr="00C13FA3">
              <w:rPr>
                <w:color w:val="000000"/>
                <w:sz w:val="18"/>
                <w:szCs w:val="18"/>
              </w:rPr>
              <w:t>30%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至</w:t>
            </w:r>
            <w:r w:rsidRPr="00C13FA3">
              <w:rPr>
                <w:color w:val="000000"/>
                <w:sz w:val="18"/>
                <w:szCs w:val="18"/>
              </w:rPr>
              <w:t>50%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生活费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 xml:space="preserve">300 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到</w:t>
            </w:r>
            <w:r w:rsidRPr="00C13FA3">
              <w:rPr>
                <w:color w:val="000000"/>
                <w:sz w:val="18"/>
                <w:szCs w:val="18"/>
              </w:rPr>
              <w:t>500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</w:t>
            </w:r>
            <w:r w:rsidRPr="00C13FA3">
              <w:rPr>
                <w:color w:val="000000"/>
                <w:sz w:val="18"/>
                <w:szCs w:val="18"/>
              </w:rPr>
              <w:t>/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  <w:r w:rsidRPr="00C13FA3">
              <w:rPr>
                <w:color w:val="000000"/>
                <w:sz w:val="18"/>
                <w:szCs w:val="18"/>
              </w:rPr>
              <w:t xml:space="preserve"> (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因人而异</w:t>
            </w:r>
            <w:r w:rsidRPr="00C13FA3">
              <w:rPr>
                <w:color w:val="000000"/>
                <w:sz w:val="18"/>
                <w:szCs w:val="18"/>
              </w:rPr>
              <w:t>)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社会保险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>220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</w:t>
            </w:r>
            <w:r w:rsidRPr="00C13FA3">
              <w:rPr>
                <w:color w:val="000000"/>
                <w:sz w:val="18"/>
                <w:szCs w:val="18"/>
              </w:rPr>
              <w:t>/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交通费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学生公交卡</w:t>
            </w:r>
            <w:r w:rsidRPr="00C13FA3">
              <w:rPr>
                <w:color w:val="000000"/>
                <w:sz w:val="18"/>
                <w:szCs w:val="18"/>
              </w:rPr>
              <w:t xml:space="preserve"> 300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</w:t>
            </w:r>
            <w:r w:rsidRPr="00C13FA3">
              <w:rPr>
                <w:color w:val="000000"/>
                <w:sz w:val="18"/>
                <w:szCs w:val="18"/>
              </w:rPr>
              <w:t>/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 w:rsidRPr="00C13FA3">
              <w:rPr>
                <w:color w:val="000000"/>
                <w:sz w:val="18"/>
                <w:szCs w:val="18"/>
              </w:rPr>
              <w:t xml:space="preserve">  (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公交，地铁，城铁</w:t>
            </w:r>
            <w:r w:rsidRPr="00C13FA3">
              <w:rPr>
                <w:color w:val="000000"/>
                <w:sz w:val="18"/>
                <w:szCs w:val="18"/>
              </w:rPr>
              <w:t xml:space="preserve">,  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火车除外</w:t>
            </w:r>
            <w:r w:rsidRPr="00C13FA3">
              <w:rPr>
                <w:color w:val="000000"/>
                <w:sz w:val="18"/>
                <w:szCs w:val="18"/>
              </w:rPr>
              <w:t>)</w:t>
            </w:r>
          </w:p>
        </w:tc>
      </w:tr>
      <w:tr w:rsidR="008628A3" w:rsidRPr="00C13FA3" w:rsidTr="00C13FA3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校友会费用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8A3" w:rsidRPr="00C13FA3" w:rsidRDefault="008628A3" w:rsidP="00C13FA3">
            <w:pPr>
              <w:rPr>
                <w:color w:val="000000"/>
                <w:sz w:val="18"/>
                <w:szCs w:val="18"/>
              </w:rPr>
            </w:pPr>
            <w:r w:rsidRPr="00C13FA3">
              <w:rPr>
                <w:color w:val="000000"/>
                <w:sz w:val="18"/>
                <w:szCs w:val="18"/>
              </w:rPr>
              <w:t>150</w:t>
            </w:r>
            <w:r w:rsidRPr="00C13FA3">
              <w:rPr>
                <w:rFonts w:ascii="宋体" w:hAnsi="宋体" w:cs="宋体" w:hint="eastAsia"/>
                <w:color w:val="000000"/>
                <w:sz w:val="18"/>
                <w:szCs w:val="18"/>
              </w:rPr>
              <w:t>欧，终身校友资格</w:t>
            </w:r>
          </w:p>
        </w:tc>
      </w:tr>
    </w:tbl>
    <w:p w:rsidR="008628A3" w:rsidRDefault="008628A3" w:rsidP="00C13FA3">
      <w:pPr>
        <w:pStyle w:val="ListParagraph"/>
        <w:numPr>
          <w:ilvl w:val="1"/>
          <w:numId w:val="4"/>
        </w:numPr>
        <w:rPr>
          <w:b/>
          <w:color w:val="FF0000"/>
        </w:rPr>
      </w:pPr>
      <w:r w:rsidRPr="00C13FA3">
        <w:rPr>
          <w:rFonts w:hint="eastAsia"/>
          <w:b/>
          <w:color w:val="FF0000"/>
        </w:rPr>
        <w:t>雷恩高商提供奖学金，金额为</w:t>
      </w:r>
      <w:r w:rsidRPr="00C13FA3">
        <w:rPr>
          <w:b/>
          <w:color w:val="FF0000"/>
        </w:rPr>
        <w:t>1000-3000</w:t>
      </w:r>
      <w:r w:rsidRPr="00C13FA3">
        <w:rPr>
          <w:rFonts w:hint="eastAsia"/>
          <w:b/>
          <w:color w:val="FF0000"/>
        </w:rPr>
        <w:t>欧元。</w:t>
      </w:r>
    </w:p>
    <w:p w:rsidR="008628A3" w:rsidRDefault="008628A3" w:rsidP="007D4635">
      <w:pPr>
        <w:pStyle w:val="ListParagraph"/>
        <w:rPr>
          <w:b/>
          <w:color w:val="FF0000"/>
        </w:rPr>
      </w:pPr>
    </w:p>
    <w:p w:rsidR="008628A3" w:rsidRDefault="008628A3" w:rsidP="007D4635">
      <w:pPr>
        <w:pStyle w:val="ListParagraph"/>
        <w:rPr>
          <w:b/>
          <w:color w:val="FF0000"/>
        </w:rPr>
      </w:pPr>
    </w:p>
    <w:p w:rsidR="008628A3" w:rsidRDefault="008628A3" w:rsidP="00350326">
      <w:pPr>
        <w:pStyle w:val="ListParagraph"/>
        <w:ind w:left="1080"/>
        <w:rPr>
          <w:b/>
          <w:color w:val="FF0000"/>
        </w:rPr>
      </w:pPr>
    </w:p>
    <w:p w:rsidR="008628A3" w:rsidRDefault="008628A3" w:rsidP="00350326">
      <w:pPr>
        <w:rPr>
          <w:b/>
          <w:color w:val="FF0000"/>
        </w:rPr>
      </w:pPr>
      <w:r w:rsidRPr="00FE6892">
        <w:rPr>
          <w:noProof/>
          <w:lang w:val="en-US"/>
        </w:rPr>
        <w:pict>
          <v:shape id="Image 7" o:spid="_x0000_i1037" type="#_x0000_t75" style="width:157.5pt;height:223.5pt;visibility:visible">
            <v:imagedata r:id="rId12" o:title=""/>
          </v:shape>
        </w:pict>
      </w:r>
      <w:r w:rsidRPr="00FE6892">
        <w:rPr>
          <w:b/>
          <w:noProof/>
          <w:color w:val="FF0000"/>
          <w:lang w:val="en-US"/>
        </w:rPr>
        <w:pict>
          <v:shape id="Image 22" o:spid="_x0000_i1038" type="#_x0000_t75" style="width:294.75pt;height:159pt;visibility:visible">
            <v:imagedata r:id="rId13" o:title=""/>
          </v:shape>
        </w:pict>
      </w:r>
    </w:p>
    <w:p w:rsidR="008628A3" w:rsidRDefault="008628A3" w:rsidP="00350326">
      <w:pPr>
        <w:rPr>
          <w:b/>
          <w:color w:val="FF0000"/>
        </w:rPr>
      </w:pPr>
      <w:r w:rsidRPr="00FE6892">
        <w:rPr>
          <w:b/>
          <w:noProof/>
          <w:color w:val="FF0000"/>
          <w:lang w:val="en-US"/>
        </w:rPr>
        <w:pict>
          <v:shape id="Image 13" o:spid="_x0000_i1039" type="#_x0000_t75" style="width:166.5pt;height:216.75pt;visibility:visible">
            <v:imagedata r:id="rId14" o:title=""/>
          </v:shape>
        </w:pict>
      </w:r>
      <w:r w:rsidRPr="00FE6892">
        <w:rPr>
          <w:rFonts w:ascii="Calibri" w:hAnsi="Calibri"/>
          <w:b/>
          <w:noProof/>
          <w:color w:val="FF0000"/>
          <w:sz w:val="22"/>
          <w:szCs w:val="22"/>
          <w:lang w:val="en-US"/>
        </w:rPr>
        <w:pict>
          <v:shape id="Image 23" o:spid="_x0000_i1040" type="#_x0000_t75" style="width:291pt;height:164.25pt;visibility:visible">
            <v:imagedata r:id="rId15" o:title=""/>
          </v:shape>
        </w:pict>
      </w:r>
    </w:p>
    <w:p w:rsidR="008628A3" w:rsidRDefault="008628A3" w:rsidP="00350326">
      <w:pPr>
        <w:rPr>
          <w:b/>
          <w:color w:val="FF0000"/>
        </w:rPr>
      </w:pPr>
    </w:p>
    <w:p w:rsidR="008628A3" w:rsidRPr="00C13FA3" w:rsidRDefault="008628A3" w:rsidP="00C83D4E">
      <w:pPr>
        <w:rPr>
          <w:b/>
          <w:color w:val="FF0000"/>
        </w:rPr>
      </w:pPr>
      <w:r w:rsidRPr="00FE6892">
        <w:rPr>
          <w:noProof/>
          <w:lang w:val="en-US"/>
        </w:rPr>
        <w:pict>
          <v:shape id="Image 29" o:spid="_x0000_i1041" type="#_x0000_t75" style="width:199.5pt;height:128.25pt;visibility:visible">
            <v:imagedata r:id="rId16" o:title=""/>
          </v:shape>
        </w:pict>
      </w:r>
      <w:r w:rsidRPr="00FE6892">
        <w:rPr>
          <w:noProof/>
          <w:lang w:val="en-US"/>
        </w:rPr>
        <w:pict>
          <v:shape id="Image 30" o:spid="_x0000_i1042" type="#_x0000_t75" style="width:152.25pt;height:222pt;visibility:visible">
            <v:imagedata r:id="rId17" o:title=""/>
          </v:shape>
        </w:pict>
      </w:r>
    </w:p>
    <w:sectPr w:rsidR="008628A3" w:rsidRPr="00C13FA3" w:rsidSect="000B4BC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8A3" w:rsidRDefault="008628A3" w:rsidP="000B4BC5">
      <w:r>
        <w:separator/>
      </w:r>
    </w:p>
  </w:endnote>
  <w:endnote w:type="continuationSeparator" w:id="0">
    <w:p w:rsidR="008628A3" w:rsidRDefault="008628A3" w:rsidP="000B4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8628A3" w:rsidRDefault="008628A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8A3" w:rsidRDefault="008628A3" w:rsidP="000B4BC5">
      <w:r>
        <w:separator/>
      </w:r>
    </w:p>
  </w:footnote>
  <w:footnote w:type="continuationSeparator" w:id="0">
    <w:p w:rsidR="008628A3" w:rsidRDefault="008628A3" w:rsidP="000B4B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 w:rsidP="0005322E">
    <w:pPr>
      <w:pStyle w:val="Header"/>
      <w:jc w:val="center"/>
      <w:rPr>
        <w:sz w:val="20"/>
        <w:szCs w:val="20"/>
      </w:rPr>
    </w:pPr>
    <w:r w:rsidRPr="0005322E">
      <w:rPr>
        <w:rFonts w:hint="eastAsia"/>
        <w:sz w:val="20"/>
        <w:szCs w:val="20"/>
      </w:rPr>
      <w:t>雷恩高商校际合作指南</w:t>
    </w:r>
  </w:p>
  <w:p w:rsidR="008628A3" w:rsidRPr="0005322E" w:rsidRDefault="008628A3" w:rsidP="0005322E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</w:t>
    </w:r>
  </w:p>
  <w:p w:rsidR="008628A3" w:rsidRDefault="008628A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A3" w:rsidRDefault="008628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.5pt;height:25.5pt;visibility:visible" o:bullet="t">
        <v:imagedata r:id="rId1" o:title=""/>
      </v:shape>
    </w:pict>
  </w:numPicBullet>
  <w:abstractNum w:abstractNumId="0">
    <w:nsid w:val="015B20CD"/>
    <w:multiLevelType w:val="hybridMultilevel"/>
    <w:tmpl w:val="403220EE"/>
    <w:lvl w:ilvl="0" w:tplc="040C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2D54A9D"/>
    <w:multiLevelType w:val="hybridMultilevel"/>
    <w:tmpl w:val="4530B326"/>
    <w:lvl w:ilvl="0" w:tplc="9FE2340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99069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660CB2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F128E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C3C6FE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9899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766ED9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B6FB5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03A042F4"/>
    <w:multiLevelType w:val="hybridMultilevel"/>
    <w:tmpl w:val="8648F214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912B4"/>
    <w:multiLevelType w:val="hybridMultilevel"/>
    <w:tmpl w:val="77BE4A56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751BE"/>
    <w:multiLevelType w:val="hybridMultilevel"/>
    <w:tmpl w:val="7B0844DC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82A48BE"/>
    <w:multiLevelType w:val="hybridMultilevel"/>
    <w:tmpl w:val="90323DB0"/>
    <w:lvl w:ilvl="0" w:tplc="8BFA9C96">
      <w:start w:val="6"/>
      <w:numFmt w:val="decimal"/>
      <w:lvlText w:val="%1."/>
      <w:lvlJc w:val="left"/>
      <w:pPr>
        <w:ind w:left="720" w:hanging="360"/>
      </w:pPr>
      <w:rPr>
        <w:rFonts w:ascii="SimSun" w:eastAsia="Times New Roman" w:hAnsi="SimSun" w:cs="SimSu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810DF6"/>
    <w:multiLevelType w:val="hybridMultilevel"/>
    <w:tmpl w:val="53BA7C1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1E1C57DF"/>
    <w:multiLevelType w:val="hybridMultilevel"/>
    <w:tmpl w:val="B8E6C1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1507B8"/>
    <w:multiLevelType w:val="hybridMultilevel"/>
    <w:tmpl w:val="8154053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08F2B92"/>
    <w:multiLevelType w:val="hybridMultilevel"/>
    <w:tmpl w:val="7E063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07D13"/>
    <w:multiLevelType w:val="hybridMultilevel"/>
    <w:tmpl w:val="A93832B2"/>
    <w:lvl w:ilvl="0" w:tplc="BC64EB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21A4B9E"/>
    <w:multiLevelType w:val="hybridMultilevel"/>
    <w:tmpl w:val="E6EA3C9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2DD0E442">
      <w:start w:val="2"/>
      <w:numFmt w:val="decimal"/>
      <w:lvlText w:val="%2）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0F6FB0"/>
    <w:multiLevelType w:val="hybridMultilevel"/>
    <w:tmpl w:val="7966E3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414EBB"/>
    <w:multiLevelType w:val="hybridMultilevel"/>
    <w:tmpl w:val="3CEA2D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876CAF"/>
    <w:multiLevelType w:val="hybridMultilevel"/>
    <w:tmpl w:val="AED6D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D63D12"/>
    <w:multiLevelType w:val="hybridMultilevel"/>
    <w:tmpl w:val="3D009F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29475D"/>
    <w:multiLevelType w:val="hybridMultilevel"/>
    <w:tmpl w:val="F2507C44"/>
    <w:lvl w:ilvl="0" w:tplc="040C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6C7E65EF"/>
    <w:multiLevelType w:val="hybridMultilevel"/>
    <w:tmpl w:val="BA3656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EE6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906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60C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28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3C6F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9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66E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6FB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440049C"/>
    <w:multiLevelType w:val="hybridMultilevel"/>
    <w:tmpl w:val="DC821CD6"/>
    <w:lvl w:ilvl="0" w:tplc="75B4D4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1"/>
  </w:num>
  <w:num w:numId="5">
    <w:abstractNumId w:val="7"/>
  </w:num>
  <w:num w:numId="6">
    <w:abstractNumId w:val="17"/>
  </w:num>
  <w:num w:numId="7">
    <w:abstractNumId w:val="11"/>
  </w:num>
  <w:num w:numId="8">
    <w:abstractNumId w:val="6"/>
  </w:num>
  <w:num w:numId="9">
    <w:abstractNumId w:val="8"/>
  </w:num>
  <w:num w:numId="10">
    <w:abstractNumId w:val="4"/>
  </w:num>
  <w:num w:numId="11">
    <w:abstractNumId w:val="18"/>
  </w:num>
  <w:num w:numId="12">
    <w:abstractNumId w:val="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3"/>
  </w:num>
  <w:num w:numId="16">
    <w:abstractNumId w:val="14"/>
  </w:num>
  <w:num w:numId="1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</w:num>
  <w:num w:numId="19">
    <w:abstractNumId w:val="0"/>
  </w:num>
  <w:num w:numId="20">
    <w:abstractNumId w:val="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hyphenationZone w:val="425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0060"/>
    <w:rsid w:val="0005322E"/>
    <w:rsid w:val="000746EC"/>
    <w:rsid w:val="00090060"/>
    <w:rsid w:val="000B4BC5"/>
    <w:rsid w:val="000E3390"/>
    <w:rsid w:val="00103177"/>
    <w:rsid w:val="00163212"/>
    <w:rsid w:val="001706D9"/>
    <w:rsid w:val="00197FD8"/>
    <w:rsid w:val="001A25C3"/>
    <w:rsid w:val="001C650A"/>
    <w:rsid w:val="001E2DF5"/>
    <w:rsid w:val="00202B4B"/>
    <w:rsid w:val="00206173"/>
    <w:rsid w:val="002704BD"/>
    <w:rsid w:val="002A52E8"/>
    <w:rsid w:val="002C4362"/>
    <w:rsid w:val="00350326"/>
    <w:rsid w:val="003966E5"/>
    <w:rsid w:val="003F4F0A"/>
    <w:rsid w:val="00421DE8"/>
    <w:rsid w:val="00483018"/>
    <w:rsid w:val="004B3534"/>
    <w:rsid w:val="00503C05"/>
    <w:rsid w:val="00525106"/>
    <w:rsid w:val="00531514"/>
    <w:rsid w:val="005B3437"/>
    <w:rsid w:val="006115F9"/>
    <w:rsid w:val="006355C3"/>
    <w:rsid w:val="00636414"/>
    <w:rsid w:val="006632F8"/>
    <w:rsid w:val="00670691"/>
    <w:rsid w:val="006A5ADA"/>
    <w:rsid w:val="006B6604"/>
    <w:rsid w:val="006D6AEF"/>
    <w:rsid w:val="007B0B32"/>
    <w:rsid w:val="007D4635"/>
    <w:rsid w:val="00803EE1"/>
    <w:rsid w:val="008242D7"/>
    <w:rsid w:val="008628A3"/>
    <w:rsid w:val="00877D46"/>
    <w:rsid w:val="00886FFD"/>
    <w:rsid w:val="008A05AB"/>
    <w:rsid w:val="008E0BB6"/>
    <w:rsid w:val="0092334B"/>
    <w:rsid w:val="0097585D"/>
    <w:rsid w:val="009A1EAF"/>
    <w:rsid w:val="009C0A3D"/>
    <w:rsid w:val="009F6058"/>
    <w:rsid w:val="00A00B1F"/>
    <w:rsid w:val="00A121D9"/>
    <w:rsid w:val="00A20482"/>
    <w:rsid w:val="00A34762"/>
    <w:rsid w:val="00A411F6"/>
    <w:rsid w:val="00AC3B89"/>
    <w:rsid w:val="00AC725E"/>
    <w:rsid w:val="00AE06FC"/>
    <w:rsid w:val="00B2047F"/>
    <w:rsid w:val="00B268C0"/>
    <w:rsid w:val="00B4505A"/>
    <w:rsid w:val="00B90434"/>
    <w:rsid w:val="00BE395C"/>
    <w:rsid w:val="00C06988"/>
    <w:rsid w:val="00C13FA3"/>
    <w:rsid w:val="00C5533A"/>
    <w:rsid w:val="00C71B76"/>
    <w:rsid w:val="00C83D4E"/>
    <w:rsid w:val="00CE6E0B"/>
    <w:rsid w:val="00CF3D69"/>
    <w:rsid w:val="00D04A10"/>
    <w:rsid w:val="00D37DFD"/>
    <w:rsid w:val="00D64CF1"/>
    <w:rsid w:val="00D8472B"/>
    <w:rsid w:val="00DB100D"/>
    <w:rsid w:val="00DF20F8"/>
    <w:rsid w:val="00E30AC7"/>
    <w:rsid w:val="00E31010"/>
    <w:rsid w:val="00E34A8B"/>
    <w:rsid w:val="00E82A77"/>
    <w:rsid w:val="00FE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173"/>
    <w:rPr>
      <w:rFonts w:ascii="Times New Roman" w:hAnsi="Times New Roman"/>
      <w:kern w:val="0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3FA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13FA3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3FA3"/>
    <w:rPr>
      <w:rFonts w:ascii="Calibri Light" w:eastAsia="宋体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13FA3"/>
    <w:rPr>
      <w:rFonts w:ascii="Calibri Light" w:eastAsia="宋体" w:hAnsi="Calibri Light" w:cs="Times New Roman"/>
      <w:color w:val="2E74B5"/>
      <w:sz w:val="26"/>
      <w:szCs w:val="26"/>
    </w:rPr>
  </w:style>
  <w:style w:type="paragraph" w:styleId="ListParagraph">
    <w:name w:val="List Paragraph"/>
    <w:basedOn w:val="Normal"/>
    <w:uiPriority w:val="99"/>
    <w:qFormat/>
    <w:rsid w:val="006B6604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uiPriority w:val="99"/>
    <w:rsid w:val="0010317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B4BC5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B4BC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B4BC5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B4BC5"/>
    <w:rPr>
      <w:rFonts w:cs="Times New Roman"/>
    </w:rPr>
  </w:style>
  <w:style w:type="table" w:styleId="TableGrid">
    <w:name w:val="Table Grid"/>
    <w:basedOn w:val="TableNormal"/>
    <w:uiPriority w:val="99"/>
    <w:rsid w:val="001706D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6632F8"/>
    <w:rPr>
      <w:rFonts w:ascii="Times New Roman" w:hAnsi="Times New Roman"/>
      <w:kern w:val="0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C553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533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42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488</TotalTime>
  <Pages>3</Pages>
  <Words>178</Words>
  <Characters>1016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Lingyan</dc:creator>
  <cp:keywords/>
  <dc:description/>
  <cp:lastModifiedBy>微软用户</cp:lastModifiedBy>
  <cp:revision>37</cp:revision>
  <dcterms:created xsi:type="dcterms:W3CDTF">2015-09-16T15:36:00Z</dcterms:created>
  <dcterms:modified xsi:type="dcterms:W3CDTF">2015-12-12T00:34:00Z</dcterms:modified>
</cp:coreProperties>
</file>